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본 부동산 매매계약(이하 “매매계약”이라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주식회사 (이하 “수탁자” 또는 “매도인”이라 한다)과 [ ](이하 “매수인”이라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제1조(매매목적물)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[ ]원(₩000,000-)이고,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안분가액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계좌번호로 무통장 입금방식으로 납부하여야 하며, 무통장 입금표상의 입금자란에 예와 같이 계약자 성명과 동호수를 기입한다(예 : 홍길동_101). 본 조항에서 정하여진 사항을 위반함으로 인하여 발생하는 모든 불이익은 매수인이 부담한다. 단, 매매계약이 입찰절차에 의하여 체결되는 경우 계약보증금은 입찰참여시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[00은행 예금주:신영부동산신탁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도인에게 미지급된 금원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인지대,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매매목적물에 관한 소유권이전등기일 현재 매매목적물에 관하여 이미 발생하였거나 장래에 발생할 제세공과금(특별히 중과될 수 있는 제세공과금, 종합부동산세 누진액 등을 포함하되, 매매목적물에 관한 신탁계약에 의하여 신탁재산에서 납부가 예정되어 있고, 실제로 수탁자에 의해 신탁재산에서 납부된 제세공과금은 제외함), 준조세, 각종 부담금 기타 이와 유사한 금원,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제1항과 별도로 매수인은 본건 매매계약으로 매매대금이 완납될 때까지 발생하였거나 부과된 매매목적물의 관리에 필요한 모든 비용(수도, 전기, 가스료, 상하수도료, 관리비 등을 포함하되 이에 한정되지 않음)의 납부채무를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매수인은 잔금 완납시까지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거래신고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 본조의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수탁자가 등기부상 최초 1회에 한하여 소유권 이전등기 업무만을 수행하고 이를 제외한 매매계약과 관련한 매도인으로서의 일체의 의무 및 책임(매매목적물의 모든 법률적·사실적 하자 또는 장애에 대한 매도인으로서의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점유현황,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>매수인은 매매목적물 내 임대차 계약의 임대인의 지위(전세금 및 임대보증금 반환, 전세권설정자 및 임대인의 책임과 의무 등 임대인의 모든 지위를 의미하며 이에 한정되지 아니한다)를 면책적으로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본조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처분사실을 통보 받은 날로부터 10일 이내에 기수령한 매매대금을 매수인에게 반환하여야 한다(매수인은 매도인이 보관 중에 발생한 매매대금에 대한 이자금은 청구하지 못한다). 다만, 위 매매대금 반환의무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해제된 날로부터 10일 이내에 매수인에게 매수인이 기지불한 금액(매매대금에 대한 이자금은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제12조(매매완결 장애사유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「기업구조조정촉진법」에 따른 채무유예결정(워크아웃개시)이 있거나 매매목적물에 관한 처분금지가처분결정이 있는 경우 및 기타 매매완결에 장애가 될 수 있는 사유(매매완결에 장애가 될 지 여부가 불분명한 경우를 포함함)가 발생한 경우 매도인은 매수인이 기지급한 매매대금(이자금을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기신고</w:t>
      </w:r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제15조(일부무효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중 매도인이 매수인에게 미리 고지한 사항(매매목적물과 관련한 공매공고, 신탁재산공매 입찰참가자 준수규칙을 포함한다)은 본 계약서를 보충하며, 그 이외에는 부동산 매매에 관한 일반관례를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[ ](이하 “위탁자”라 한다)는 [ ].[ ].[ ]. 위탁자 소유의 별지 목록 기재 부동산(이하 “매매목적물”이라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수탁자는 신탁계약에서 정한 바에 따라 (우선)수익자의 계산으로 매매목적물에 관한 매매(공매를 포함한다. 이하 같다) 절차를 진행하는바,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>당사자들은 등기부상 소유권 이전에 협조할 업무를 제외한 신탁에 기한 수탁자의 모든 행위, 권리, 의무 및 매매계약과 관련한 매도인으로서의 모든 의무 및 책임(법정책임, 매매목적물의 모든 법률적•사실적 하자 또는 장애에 대한 매도인으로서의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참여하는바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조(확인사항)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상호교섭을 통하여 본 계약 각 조항의 내용이 합의되었음을 확인하고, 본 계약의 확인을 통해 본 계약의 체결에 있어 매도인과 매수인 사이에 개별교섭이 있었다는 점에 대한 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매수인인은 본 계약에 대한 상호교섭을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당사자들은 본 계약의 체결을 증명하기 위하여 본 계약서 2부를 작성하여 각 기명날인한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국제금융로8길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대표자) :</w:t>
      </w:r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 </w:t>
      </w:r>
    </w:p>
    <w:p w14:paraId="1009539D" w14:textId="77777777" w:rsidR="007F3B37" w:rsidRPr="00CA5DEF" w:rsidRDefault="008472C6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743D3A5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6BF50A6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329C0A2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273F193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3AB74E03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2538ACA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제에이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101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0A450553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14E9F58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46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6E7D149B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4F8C72F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5A238D40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20EEC57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031936D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79590E05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20.49</w:t>
      </w:r>
    </w:p>
    <w:p w14:paraId="687BE00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734F952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4F1A2D72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3A4E497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6864B53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7A88E32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707F701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63FCE8AB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제에이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102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7876C3C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7F40C8E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48.3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7369628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2CF67A1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06B6871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236A5DA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429845C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66BAE41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21.51</w:t>
      </w:r>
    </w:p>
    <w:p w14:paraId="2ACE75DE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4D8CA21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2733EB8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0DE08932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79FBF823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526B40AA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779C8D9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제에이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103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4BF1309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7EE24DE5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55.2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4AD3551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2874E405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275C6D4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1FD9385A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6B539C53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01A10ED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24.57</w:t>
      </w:r>
    </w:p>
    <w:p w14:paraId="1AC43816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74A86AD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4. 1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7C18F245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6413300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4F26A38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185D7A12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5520C53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제에이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104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653A2C5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03C4C8C6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45.4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2F57175E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3B2836E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10CF403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79E05BD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2F2F643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4823DB5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20.21</w:t>
      </w:r>
    </w:p>
    <w:p w14:paraId="22A3224E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6767C18E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5. 1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12795FC5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555BD3B8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3ED61AC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36CF05F6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3F247FE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제에이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204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764B194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3A15B5A0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122.2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6DE5864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195D32C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2770CB6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2D37746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437A3CC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437BA86A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54.4</w:t>
      </w:r>
    </w:p>
    <w:p w14:paraId="79F8D4D4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함초롬바탕"/>
          <w:color w:val="000000"/>
          <w:kern w:val="0"/>
          <w:sz w:val="18"/>
          <w:szCs w:val="20"/>
        </w:rPr>
      </w:pPr>
    </w:p>
    <w:p w14:paraId="5A09BF8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6. 1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동의 건물의 표시</w:t>
      </w:r>
    </w:p>
    <w:p w14:paraId="43066BD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977-1 </w:t>
      </w:r>
    </w:p>
    <w:p w14:paraId="686445B0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윤들래뜰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(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상가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)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주건축물제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동</w:t>
      </w:r>
    </w:p>
    <w:p w14:paraId="69D25351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[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도로명주소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]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경기도 용인시 기흥구 동백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로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31</w:t>
      </w:r>
    </w:p>
    <w:p w14:paraId="44D33739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건물의 표시</w:t>
      </w:r>
    </w:p>
    <w:p w14:paraId="75FA55A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1.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건물의 번호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제지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층 제주차장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2-1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호 </w:t>
      </w:r>
    </w:p>
    <w:p w14:paraId="1FB4E09B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구조 및 면적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철근콘크리트구조</w:t>
      </w:r>
    </w:p>
    <w:p w14:paraId="79195460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1076.15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5BC6DE4F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전유부분의 대지권의 표시</w:t>
      </w:r>
    </w:p>
    <w:p w14:paraId="774B6B37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토지의 표시</w:t>
      </w:r>
    </w:p>
    <w:p w14:paraId="235D1A1D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1.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경기도 용인시 기흥구 중동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977-1</w:t>
      </w:r>
    </w:p>
    <w:p w14:paraId="45BF8B33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주차장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㎡</w:t>
      </w:r>
    </w:p>
    <w:p w14:paraId="604BF400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종류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 xml:space="preserve">: 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소유권</w:t>
      </w:r>
    </w:p>
    <w:p w14:paraId="5CDC80FC" w14:textId="77777777" w:rsidR="008472C6" w:rsidRPr="00F91BC3" w:rsidRDefault="008472C6" w:rsidP="008472C6">
      <w:pPr>
        <w:spacing w:line="360" w:lineRule="auto"/>
        <w:textAlignment w:val="baseline"/>
        <w:rPr>
          <w:rFonts w:ascii="바탕" w:eastAsia="바탕" w:hAnsi="바탕" w:cs="굴림"/>
          <w:color w:val="000000"/>
          <w:kern w:val="0"/>
          <w:sz w:val="18"/>
          <w:szCs w:val="20"/>
        </w:rPr>
      </w:pP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>대지권의 비율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: 1440</w:t>
      </w:r>
      <w:r w:rsidRPr="00F91BC3">
        <w:rPr>
          <w:rFonts w:ascii="바탕" w:eastAsia="바탕" w:hAnsi="바탕" w:cs="굴림"/>
          <w:color w:val="000000"/>
          <w:kern w:val="0"/>
          <w:sz w:val="18"/>
          <w:szCs w:val="20"/>
        </w:rPr>
        <w:t xml:space="preserve">분의 </w:t>
      </w:r>
      <w:r w:rsidRPr="00F91BC3">
        <w:rPr>
          <w:rFonts w:ascii="바탕" w:eastAsia="바탕" w:hAnsi="바탕" w:cs="함초롬바탕" w:hint="eastAsia"/>
          <w:color w:val="000000"/>
          <w:kern w:val="0"/>
          <w:sz w:val="18"/>
          <w:szCs w:val="20"/>
        </w:rPr>
        <w:t>479.04</w:t>
      </w:r>
    </w:p>
    <w:p w14:paraId="124D2D59" w14:textId="77777777" w:rsidR="008472C6" w:rsidRPr="00F91BC3" w:rsidRDefault="008472C6" w:rsidP="008472C6">
      <w:pPr>
        <w:widowControl/>
        <w:tabs>
          <w:tab w:val="left" w:pos="400"/>
          <w:tab w:val="left" w:pos="800"/>
          <w:tab w:val="left" w:pos="1600"/>
          <w:tab w:val="left" w:pos="2400"/>
          <w:tab w:val="left" w:pos="3200"/>
        </w:tabs>
        <w:snapToGrid w:val="0"/>
        <w:spacing w:afterLines="60" w:after="144" w:line="348" w:lineRule="auto"/>
        <w:rPr>
          <w:rFonts w:ascii="바탕" w:eastAsia="바탕" w:hAnsi="바탕"/>
          <w:bCs/>
          <w:color w:val="000000"/>
          <w:kern w:val="0"/>
          <w:sz w:val="16"/>
          <w:szCs w:val="18"/>
        </w:rPr>
      </w:pPr>
    </w:p>
    <w:p w14:paraId="6AD6B72B" w14:textId="157CEA82" w:rsidR="009706BF" w:rsidRPr="009706BF" w:rsidRDefault="009706BF" w:rsidP="009706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p w14:paraId="7A9403DE" w14:textId="6749E263" w:rsidR="00C61E60" w:rsidRPr="00BD0933" w:rsidRDefault="00C61E60" w:rsidP="00AE779C">
      <w:pPr>
        <w:rPr>
          <w:rFonts w:eastAsiaTheme="minorHAnsi"/>
          <w:b/>
          <w:sz w:val="30"/>
          <w:szCs w:val="30"/>
        </w:rPr>
      </w:pPr>
    </w:p>
    <w:sectPr w:rsidR="00C61E60" w:rsidRPr="00BD093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2A7569C6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2C6" w:rsidRPr="008472C6">
          <w:rPr>
            <w:noProof/>
            <w:lang w:val="ko-KR"/>
          </w:rPr>
          <w:t>16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472C6"/>
    <w:rsid w:val="00886EA2"/>
    <w:rsid w:val="00887546"/>
    <w:rsid w:val="00895955"/>
    <w:rsid w:val="00952ED3"/>
    <w:rsid w:val="009706BF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0D9E-9EEA-406F-BEE8-9E2BD8F9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박 성현</cp:lastModifiedBy>
  <cp:revision>46</cp:revision>
  <dcterms:created xsi:type="dcterms:W3CDTF">2023-02-26T23:57:00Z</dcterms:created>
  <dcterms:modified xsi:type="dcterms:W3CDTF">2026-02-23T06:57:00Z</dcterms:modified>
</cp:coreProperties>
</file>